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6FF8A5" w14:textId="7EB60011" w:rsidR="005E25C4" w:rsidRPr="0057646B" w:rsidRDefault="0057646B" w:rsidP="0057646B">
      <w:pPr>
        <w:spacing w:after="0"/>
        <w:rPr>
          <w:b/>
          <w:bCs/>
          <w:smallCaps/>
          <w:sz w:val="28"/>
          <w:szCs w:val="28"/>
          <w:u w:val="single"/>
        </w:rPr>
      </w:pPr>
      <w:r w:rsidRPr="0057646B">
        <w:rPr>
          <w:b/>
          <w:bCs/>
          <w:smallCaps/>
          <w:sz w:val="28"/>
          <w:szCs w:val="28"/>
          <w:u w:val="single"/>
        </w:rPr>
        <w:t>Morrow County Ambulance Provider Interview/Presentation</w:t>
      </w:r>
    </w:p>
    <w:p w14:paraId="679C1C3F" w14:textId="1CF3DFEA" w:rsidR="0057646B" w:rsidRPr="0057646B" w:rsidRDefault="0057646B">
      <w:pPr>
        <w:rPr>
          <w:sz w:val="18"/>
          <w:szCs w:val="18"/>
        </w:rPr>
      </w:pPr>
      <w:r w:rsidRPr="0057646B">
        <w:rPr>
          <w:sz w:val="18"/>
          <w:szCs w:val="18"/>
        </w:rPr>
        <w:t>Prepared June 18, 2024</w:t>
      </w:r>
    </w:p>
    <w:p w14:paraId="167E18DF" w14:textId="2DF9EA3E" w:rsidR="0057646B" w:rsidRDefault="0057646B">
      <w:r>
        <w:t xml:space="preserve">Morrow County appreciates the opportunity to meet with you as a potential provider </w:t>
      </w:r>
      <w:proofErr w:type="gramStart"/>
      <w:r>
        <w:t>for</w:t>
      </w:r>
      <w:proofErr w:type="gramEnd"/>
      <w:r>
        <w:t xml:space="preserve"> ambulance services. The Selection Committee has asked for an interview/presentation. We anticipate a 90-minute timeframe for this meeting. 40-45 minutes of the meeting should be a presentation by your organization to cover the items listed below. The remaining time will be for additional questions and follow-up discussions. We anticipate the entire meeting will be a dialogue type approach where committee members can ask questions during your initial presentation if necessary. </w:t>
      </w:r>
    </w:p>
    <w:p w14:paraId="2BB9909C" w14:textId="415BF3EB" w:rsidR="0057646B" w:rsidRDefault="0057646B" w:rsidP="00621BB8">
      <w:pPr>
        <w:spacing w:after="0"/>
      </w:pPr>
      <w:r>
        <w:t>Here are the items that should be covered in your presentation:</w:t>
      </w:r>
    </w:p>
    <w:p w14:paraId="1FEBD2CF" w14:textId="5FB242A9" w:rsidR="0057646B" w:rsidRDefault="0057646B" w:rsidP="0057646B">
      <w:pPr>
        <w:pStyle w:val="ListParagraph"/>
        <w:numPr>
          <w:ilvl w:val="0"/>
          <w:numId w:val="1"/>
        </w:numPr>
      </w:pPr>
      <w:r>
        <w:t>How is your organization best positioned to provide ambulance services in the County?</w:t>
      </w:r>
    </w:p>
    <w:p w14:paraId="21D2D21F" w14:textId="5E8E3833" w:rsidR="0057646B" w:rsidRDefault="0057646B" w:rsidP="0057646B">
      <w:pPr>
        <w:pStyle w:val="ListParagraph"/>
        <w:numPr>
          <w:ilvl w:val="0"/>
          <w:numId w:val="1"/>
        </w:numPr>
      </w:pPr>
      <w:r>
        <w:t>How does your plan change if you are awarded one, two or all three Ambulance Service Areas?</w:t>
      </w:r>
    </w:p>
    <w:p w14:paraId="014E254F" w14:textId="24D29FE1" w:rsidR="0057646B" w:rsidRDefault="0057646B" w:rsidP="0057646B">
      <w:pPr>
        <w:pStyle w:val="ListParagraph"/>
        <w:numPr>
          <w:ilvl w:val="0"/>
          <w:numId w:val="1"/>
        </w:numPr>
      </w:pPr>
      <w:r>
        <w:t xml:space="preserve">Please explain your approach to second unit staffing in each of the Areas. What level of ambulance service will be provided? (i.e. ALS or BLS) </w:t>
      </w:r>
    </w:p>
    <w:p w14:paraId="2E44C85E" w14:textId="4010988B" w:rsidR="00621BB8" w:rsidRDefault="00621BB8" w:rsidP="0057646B">
      <w:pPr>
        <w:pStyle w:val="ListParagraph"/>
        <w:numPr>
          <w:ilvl w:val="0"/>
          <w:numId w:val="1"/>
        </w:numPr>
      </w:pPr>
      <w:r>
        <w:t xml:space="preserve">Please provide your organization’s justification </w:t>
      </w:r>
      <w:proofErr w:type="gramStart"/>
      <w:r>
        <w:t>of</w:t>
      </w:r>
      <w:proofErr w:type="gramEnd"/>
      <w:r>
        <w:t xml:space="preserve"> using your proposed shift schedule for </w:t>
      </w:r>
      <w:r w:rsidR="000828C7">
        <w:t>coverage.</w:t>
      </w:r>
      <w:r>
        <w:t xml:space="preserve"> What positives and negatives are there to your chosen shift schedule?</w:t>
      </w:r>
    </w:p>
    <w:p w14:paraId="702A092E" w14:textId="1F827C9D" w:rsidR="009A6546" w:rsidRDefault="0057646B" w:rsidP="009A6546">
      <w:pPr>
        <w:pStyle w:val="ListParagraph"/>
        <w:numPr>
          <w:ilvl w:val="0"/>
          <w:numId w:val="1"/>
        </w:numPr>
      </w:pPr>
      <w:r>
        <w:t xml:space="preserve">What </w:t>
      </w:r>
      <w:r w:rsidR="00621BB8">
        <w:t>is your approach to the use of QRTs?</w:t>
      </w:r>
    </w:p>
    <w:p w14:paraId="006F4964" w14:textId="1C5EA6D9" w:rsidR="009A6546" w:rsidRDefault="009A6546" w:rsidP="009A6546">
      <w:pPr>
        <w:pStyle w:val="ListParagraph"/>
        <w:numPr>
          <w:ilvl w:val="0"/>
          <w:numId w:val="1"/>
        </w:numPr>
      </w:pPr>
      <w:r>
        <w:t xml:space="preserve">The staffing list provided with the application does not break down staffing by ASA. Is it truly universal? Will all those personnel be available if </w:t>
      </w:r>
      <w:r w:rsidR="00690266">
        <w:t>your organization is awarded only one or two ASAs?</w:t>
      </w:r>
    </w:p>
    <w:p w14:paraId="082F72D5" w14:textId="3DAFBDA5" w:rsidR="009A6546" w:rsidRDefault="009A6546" w:rsidP="009A6546">
      <w:pPr>
        <w:pStyle w:val="ListParagraph"/>
        <w:numPr>
          <w:ilvl w:val="0"/>
          <w:numId w:val="1"/>
        </w:numPr>
      </w:pPr>
      <w:r>
        <w:t>When could your organization start as a provider?</w:t>
      </w:r>
      <w:r w:rsidR="00690266">
        <w:t xml:space="preserve"> Outside of contract finalization, what needs to happen before that start date?</w:t>
      </w:r>
    </w:p>
    <w:p w14:paraId="74587316" w14:textId="51FB60BE" w:rsidR="00621BB8" w:rsidRPr="009A6546" w:rsidRDefault="00621BB8" w:rsidP="00621BB8">
      <w:pPr>
        <w:spacing w:after="0"/>
        <w:rPr>
          <w:u w:val="single"/>
        </w:rPr>
      </w:pPr>
      <w:r w:rsidRPr="009A6546">
        <w:rPr>
          <w:u w:val="single"/>
        </w:rPr>
        <w:t>BFRD Specific Questions</w:t>
      </w:r>
    </w:p>
    <w:p w14:paraId="30617109" w14:textId="7A0334B0" w:rsidR="00621BB8" w:rsidRDefault="00621BB8" w:rsidP="00621BB8">
      <w:pPr>
        <w:pStyle w:val="ListParagraph"/>
        <w:numPr>
          <w:ilvl w:val="0"/>
          <w:numId w:val="1"/>
        </w:numPr>
      </w:pPr>
      <w:r>
        <w:t>What is your approach to overcoming the historical bias towards MCHD Ambulance Coverage if BFRD is awarded coverage in the Northeast or Southern ASA?</w:t>
      </w:r>
    </w:p>
    <w:p w14:paraId="46EC8660" w14:textId="016383AD" w:rsidR="00621BB8" w:rsidRDefault="00621BB8" w:rsidP="00621BB8">
      <w:pPr>
        <w:pStyle w:val="ListParagraph"/>
        <w:numPr>
          <w:ilvl w:val="0"/>
          <w:numId w:val="1"/>
        </w:numPr>
      </w:pPr>
      <w:r>
        <w:t>Please explain BFRD’s use of dual role vs. single role personnel. How is this impacted during peak fire seasons and how do you mitigate those impacts?</w:t>
      </w:r>
    </w:p>
    <w:p w14:paraId="2BE53105" w14:textId="021A49AF" w:rsidR="00621BB8" w:rsidRDefault="00621BB8" w:rsidP="00621BB8">
      <w:pPr>
        <w:pStyle w:val="ListParagraph"/>
        <w:numPr>
          <w:ilvl w:val="0"/>
          <w:numId w:val="1"/>
        </w:numPr>
      </w:pPr>
      <w:r>
        <w:t>What is the impact to the Northern Area if that is the only ASA BFRD is awarded?</w:t>
      </w:r>
    </w:p>
    <w:p w14:paraId="6F97193E" w14:textId="295314EE" w:rsidR="009A6546" w:rsidRDefault="009A6546" w:rsidP="00621BB8">
      <w:pPr>
        <w:pStyle w:val="ListParagraph"/>
        <w:numPr>
          <w:ilvl w:val="0"/>
          <w:numId w:val="1"/>
        </w:numPr>
      </w:pPr>
      <w:r>
        <w:t>Please explain how BFRD can assure the stability of providing ambulance services. Please specifically address BFRD being a new provider without years of experience and what happens after Chief Hughes retires.</w:t>
      </w:r>
    </w:p>
    <w:p w14:paraId="021021EE" w14:textId="1DA8FF8A" w:rsidR="00621BB8" w:rsidRPr="009A6546" w:rsidRDefault="00621BB8" w:rsidP="00621BB8">
      <w:pPr>
        <w:spacing w:after="0"/>
        <w:rPr>
          <w:u w:val="single"/>
        </w:rPr>
      </w:pPr>
      <w:r w:rsidRPr="009A6546">
        <w:rPr>
          <w:u w:val="single"/>
        </w:rPr>
        <w:t>MCHD Specific Questions</w:t>
      </w:r>
    </w:p>
    <w:p w14:paraId="3CF08010" w14:textId="2CEC1565" w:rsidR="00621BB8" w:rsidRDefault="00621BB8" w:rsidP="00621BB8">
      <w:pPr>
        <w:pStyle w:val="ListParagraph"/>
        <w:numPr>
          <w:ilvl w:val="0"/>
          <w:numId w:val="1"/>
        </w:numPr>
      </w:pPr>
      <w:r>
        <w:t>The Intergovernmental Agreement is a challenge for the County as it introduces other parties to the ASA determination and</w:t>
      </w:r>
      <w:r w:rsidR="009A6546">
        <w:t xml:space="preserve"> doesn’t stop residents from initiating a petition for withdrawal from the special district. Would MCHD consider being an ambulance provider without the IGA in place?</w:t>
      </w:r>
    </w:p>
    <w:p w14:paraId="559FF273" w14:textId="3786A9DF" w:rsidR="009A6546" w:rsidRDefault="009A6546" w:rsidP="00621BB8">
      <w:pPr>
        <w:pStyle w:val="ListParagraph"/>
        <w:numPr>
          <w:ilvl w:val="0"/>
          <w:numId w:val="1"/>
        </w:numPr>
      </w:pPr>
      <w:r>
        <w:t xml:space="preserve">Has MCHD considered using the 24/48-hour shift model instead of the 12-hour shift model? What would the impact be? </w:t>
      </w:r>
    </w:p>
    <w:p w14:paraId="269990DA" w14:textId="108FCAD7" w:rsidR="009A6546" w:rsidRDefault="009A6546" w:rsidP="00621BB8">
      <w:pPr>
        <w:pStyle w:val="ListParagraph"/>
        <w:numPr>
          <w:ilvl w:val="0"/>
          <w:numId w:val="1"/>
        </w:numPr>
      </w:pPr>
      <w:r>
        <w:t>Is the roster provided an accurate listing of personnel? It appears that this was the roster from before MCHD ceased ambulance operation. Will all these individuals be available if MCHD is a successful applicant?</w:t>
      </w:r>
    </w:p>
    <w:p w14:paraId="62B9A15F" w14:textId="3FFDAD3C" w:rsidR="009A6546" w:rsidRDefault="00690266" w:rsidP="00621BB8">
      <w:pPr>
        <w:pStyle w:val="ListParagraph"/>
        <w:numPr>
          <w:ilvl w:val="0"/>
          <w:numId w:val="1"/>
        </w:numPr>
      </w:pPr>
      <w:r>
        <w:lastRenderedPageBreak/>
        <w:t xml:space="preserve">MCHD has experienced intense levels of turnover in the past few years </w:t>
      </w:r>
      <w:proofErr w:type="gramStart"/>
      <w:r>
        <w:t>in</w:t>
      </w:r>
      <w:proofErr w:type="gramEnd"/>
      <w:r>
        <w:t xml:space="preserve"> staff and the board. </w:t>
      </w:r>
      <w:r w:rsidR="009A6546">
        <w:t xml:space="preserve">Please </w:t>
      </w:r>
      <w:r>
        <w:t>explain how MCHD can assure stability for providing ambulance services.</w:t>
      </w:r>
    </w:p>
    <w:p w14:paraId="5A091BAA" w14:textId="77777777" w:rsidR="00621BB8" w:rsidRDefault="00621BB8" w:rsidP="00621BB8"/>
    <w:sectPr w:rsidR="00621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F37D6B"/>
    <w:multiLevelType w:val="hybridMultilevel"/>
    <w:tmpl w:val="A4A26070"/>
    <w:lvl w:ilvl="0" w:tplc="6F9C23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521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6B"/>
    <w:rsid w:val="000828C7"/>
    <w:rsid w:val="0057646B"/>
    <w:rsid w:val="005E25C4"/>
    <w:rsid w:val="00621BB8"/>
    <w:rsid w:val="00690266"/>
    <w:rsid w:val="009A6546"/>
    <w:rsid w:val="00E5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80B8A"/>
  <w15:chartTrackingRefBased/>
  <w15:docId w15:val="{B3404C06-C54F-4061-B358-4E7E62AC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64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4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4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4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4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4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4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4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4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4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4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4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46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46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46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46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46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46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764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64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4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64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764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646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7646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7646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4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46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7646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496</Words>
  <Characters>2510</Characters>
  <Application>Microsoft Office Word</Application>
  <DocSecurity>0</DocSecurity>
  <Lines>67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Morrow County Gov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Jensen</dc:creator>
  <cp:keywords/>
  <dc:description/>
  <cp:lastModifiedBy>Matthew Jensen</cp:lastModifiedBy>
  <cp:revision>2</cp:revision>
  <dcterms:created xsi:type="dcterms:W3CDTF">2024-06-18T22:24:00Z</dcterms:created>
  <dcterms:modified xsi:type="dcterms:W3CDTF">2024-06-19T00:06:00Z</dcterms:modified>
</cp:coreProperties>
</file>